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rPr/>
      </w:pPr>
      <w:r>
        <w:rPr/>
      </w:r>
    </w:p>
    <w:tbl>
      <w:tblPr>
        <w:jc w:val="left"/>
        <w:tblInd w:w="-25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  <w:right w:val="nil"/>
          <w:insideV w:val="nil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611"/>
      </w:tblGrid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Тақырыптардың атаулары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bCs/>
                <w:i/>
                <w:sz w:val="32"/>
                <w:szCs w:val="32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val="kk-KZ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32"/>
                <w:szCs w:val="32"/>
                <w:lang w:val="kk-KZ" w:eastAsia="en-US"/>
              </w:rPr>
              <w:t>Т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32"/>
                <w:szCs w:val="32"/>
                <w:lang w:val="kk-KZ" w:eastAsia="en-US"/>
              </w:rPr>
              <w:t xml:space="preserve">ұлғааралық қарым-қатынас психологиясына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32"/>
                <w:szCs w:val="32"/>
                <w:lang w:val="kk-KZ" w:eastAsia="en-US"/>
              </w:rPr>
              <w:t xml:space="preserve">семинар сағаттардың жоспары 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  <w:b/>
                <w:sz w:val="32"/>
                <w:szCs w:val="32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  <w:lang w:val="kk-KZ" w:eastAsia="en-US"/>
              </w:rPr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1 Модуль </w:t>
            </w:r>
            <w:bookmarkStart w:id="0" w:name="__DdeLink__164_1812482201"/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Т</w:t>
            </w:r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val="kk-KZ"/>
              </w:rPr>
              <w:t>ұлғааралық қарым-қатынас психологиясына</w:t>
            </w:r>
            <w:bookmarkEnd w:id="0"/>
            <w:r>
              <w:rPr>
                <w:rFonts w:cs="Times New Roman" w:ascii="Times New Roman" w:hAnsi="Times New Roman"/>
                <w:b/>
                <w:bCs/>
                <w:i/>
                <w:sz w:val="24"/>
                <w:szCs w:val="24"/>
                <w:lang w:val="kk-KZ"/>
              </w:rPr>
              <w:t xml:space="preserve"> кіріспе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Семинар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 xml:space="preserve"> сабағы.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Тұлға теориялары және тұлғааралық қарым-қатынас ұғымы.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2.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Тұлғааралық қарым-қатынасты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типі, ерекшеліктері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3.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lang w:val="kk-KZ"/>
              </w:rPr>
              <w:t>Тұлғаның  жас ерекшелігіндегі бірлескен іс-әрекеттің  қарым–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  <w:t xml:space="preserve"> қатынастағы маңыздылығы мен  стилдерін теориялық талдау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Семинар 4.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Қарым-қатынас коммуникация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ретінде.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Мінез және қабілеттердің тұлғааралық коммуникасының психологиясына әсері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5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Қарым-қатынас процесіндегі өзара әрекеттестіктің негізгі стратегиялары мен амал-тәсілдері. Темпераменттің тұлғааралық артық көру және өзара әрекетістік сипаты.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Қарым-қатынас адамның адамды қабылдауы ретінде.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  <w:t>Қарым-қатынас әлеуметтік перцепция ретінде және эмоциялық күйлер.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Семинар 7.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Тұлғааралық қарым-қатынасқа бітістер тұрғысынан келу.  Тұлғаралық қарым-қатынасқа когнитивтік бағыт тұрғысынан келу.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(Дж.Келли).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Midterm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2- Модуль  Тұлғааралық қарым қатынас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түрлері және даму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тенденциялары</w:t>
            </w:r>
          </w:p>
          <w:p>
            <w:pPr>
              <w:pStyle w:val="Normal"/>
              <w:spacing w:lineRule="auto" w:line="240" w:before="0" w:after="0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318" w:leader="none"/>
              </w:tabs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>Семинар 8.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val="kk-KZ" w:eastAsia="en-US"/>
              </w:rPr>
              <w:t>Тұлғааралық қарым-қатынастың жасерекшелігіне байланысты маңыздылығы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2 Модуль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/>
              </w:rPr>
              <w:t>Тұлғааралық қарым-қатынас психологиясында практикалық жұмыстар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tabs>
                <w:tab w:val="left" w:pos="342" w:leader="none"/>
              </w:tabs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9.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Коммуникативтік біліктілік тренингі.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Тренингтің негізгі принциптері: белсенділік;  топ мүшелерінің зерттеуші, шығармашылық позициялары; кері байланыс, құпиялылық және т.б. . Топтық нормалар.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Адамға әсер ету психотехникасы.   Эффективті қарым-қатынасты ұйымдастыру ептілігі.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Өз психикалық күйін басқару ептілігі. Қарым-қатынастағы өзін-өзі реттеу және өзіндік мониторинг туралы ұғымдар. Тиімді қарым-қатынас техникалары. Қарым-қатынастағы жеке-дара стильдері.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11.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Коммуникация кезеңдері ерекшеліктері.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Бейім-бағдар. Қабылдау эффектісі.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3-модуль.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Психологиядағы 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тұлғалық  қатынас аспектілер мәселесі 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12.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Қарым-қатынастың бей-вербалды құралдарын топтастыру.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Акусти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калық жүйе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Ольфактор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лық әсер ету.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Қарым-қатынастың бейвербалды құралдарын зерттеудің қолданбалы мәні. Тұлғаның экспрессивтік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репертуар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ын жетілдіру технологиялары.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. Кеңес психологиясындағы тұлғааралық қарым-қатынасты түсіну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>Семинар 14.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ТМД елдері психологтарының тұлғааралық қарым-қатынас  концепциялары  </w:t>
            </w:r>
          </w:p>
        </w:tc>
      </w:tr>
      <w:tr>
        <w:trPr>
          <w:cantSplit w:val="true"/>
        </w:trPr>
        <w:tc>
          <w:tcPr>
            <w:tcW w:w="96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nil"/>
              <w:insideV w:val="nil"/>
            </w:tcBorders>
            <w:shd w:fill="FFFFFF" w:val="clear"/>
            <w:tcMar>
              <w:left w:w="98" w:type="dxa"/>
            </w:tcMar>
          </w:tcPr>
          <w:p>
            <w:pPr>
              <w:pStyle w:val="Style16"/>
              <w:spacing w:lineRule="auto" w:line="240" w:before="0" w:after="0"/>
              <w:rPr>
                <w:rFonts w:cs="Times New Roman" w:ascii="Times New Roman" w:hAnsi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Тұғаралық қарым-қатынасты теориялық және эмпирикалық зерттеудегі жаңа ізденістер.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ko-KR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</w:r>
    </w:p>
    <w:tbl>
      <w:tblPr>
        <w:jc w:val="left"/>
        <w:tblInd w:w="-25" w:type="dxa"/>
        <w:tblBorders>
          <w:top w:val="single" w:sz="4" w:space="0" w:color="000080"/>
          <w:left w:val="single" w:sz="4" w:space="0" w:color="000080"/>
          <w:bottom w:val="single" w:sz="4" w:space="0" w:color="000080"/>
          <w:insideH w:val="single" w:sz="4" w:space="0" w:color="000080"/>
          <w:right w:val="single" w:sz="4" w:space="0" w:color="000080"/>
          <w:insideV w:val="single" w:sz="4" w:space="0" w:color="000080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9601"/>
      </w:tblGrid>
      <w:tr>
        <w:trPr>
          <w:cantSplit w:val="true"/>
        </w:trPr>
        <w:tc>
          <w:tcPr>
            <w:tcW w:w="96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insideH w:val="single" w:sz="4" w:space="0" w:color="000080"/>
              <w:right w:val="single" w:sz="4" w:space="0" w:color="000080"/>
              <w:insideV w:val="single" w:sz="4" w:space="0" w:color="000080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Негізгі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1.«Қарым қатынас бірлескен іс әрекетті жүйелендіру факторы ретінде», Монография, «Қазақ университеті» - Алматы. 2016ж. -246 б.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  <w:lang w:val="kk-KZ"/>
              </w:rPr>
              <w:t>Куницына В.Н., Казаринова Н.В., Погольша В.М. Межличностное общение. Учебник для вузов. – СПб.: Питер, 2012. – 544 с.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3.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Еникеев М.И. Психология общения и межличностных отношений / М.И.  Еникеев // Общая и социальная психология: учебник для вузов. – М.: Инфра-М,20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Ч. II. Гл. 4. – С.427-505. УДК 159.92 (075.8)</w:t>
              <w:br/>
              <w:t xml:space="preserve"> 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Когнитивные и мотивационные аспекты межличностного общения / под ред.  В.А. Лабунской // Социальная психология личности в вопросах и ответах: уч. пособие. – М.: Гардарики, 2001. – Гл. XIII. – С. 240-257.</w:t>
              <w:b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Коммуникация в межличностных и социальных отношениях / Д.М. Уайменн,  Д. Говард; ред. и сост. М. Хьюстон, В. Штребе, Д. М. Стефенсон; пер. с англ. //  Перспективы социальной психологии. – М.: ЭКСМО-Пресс, 2001. – Гл. 11. – С.  342- 372</w:t>
              <w:br/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Куницына В.Н. Межличностное общение: учебник для вузов / В.Н. Куницына, Н.В. Казаринова, В.М. Погольша. – СПб.: Питер, 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– 544 с.: ил. –(Серия «Учебник нового века»).          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7.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Леонтьев А.А. Психология общения: учебное пособие / А.А. Леонтьев. – 3-е изд. – М.: Смысл, 1999. – 365 с.УДК 159.923.2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Любимов А. НЛП: мастерство коммуникации / А. Любимов. – 2-е изд. – СПб.: Питер, 224 с.: ил. – (Серия «Сам себе психолог»).УДК 159.9.018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Манипулятивное общение и личность манипулятора / под ред. В.А. Лабунской // Социальная психология личности в вопросах и ответах: уч. пособие. – М.: Гардарики,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2011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Гл. XV. – С. 274-288.УДК 316.6.011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Межличностное общение / сост. и общ. ред. Н.В. Казаринова, В.М. Погольша. – СПб.: Питер, 20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– 512 с.: ил. – (Серия «Хрестоматия по психологии»).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/>
              </w:rPr>
              <w:t>Қосымша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Митина Л.М. Сфера общения конкурентоспособной личности / Л.М. Митина // Психология развития конкурентоспособной личности. – М.: МПСИ:Воронеж МОДЭК, 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2012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– Гл. 4. – С. 47-62.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 Немов Р.С. Общение / Р.С. Немов // Психология: учебник для вузов. – Гл. 20. – С. 511-528.УДК 159.9 (075.8)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Платонов Ю.П. Особенности коммуникативного взаимодействия (структура и стратегия); Общение как коммуникативная деятельность; Модели и формы коммуникативной деятельности / Ю.П. Платонов // Основы социальной психологии. – СПб.: Речь, 2004. – Гл. 25, 26, 27. – С. 432-483. </w:t>
              <w:br/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 Поведение личности в конфликтном общении / под ред. В.А. Лабунской // Социальная психология личности в вопросах и ответах: уч. пособие.М.:Гардарики, 2001. – Гл. XVI. – С. 288-308.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.Петровская Л.А. Компетентность в общении: социально-психологический тренинг. М., 1989.  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kk-KZ" w:eastAsia="en-US"/>
              </w:rPr>
              <w:t>Қосымша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left" w:pos="317" w:leader="none"/>
              </w:tabs>
              <w:spacing w:before="0" w:after="0"/>
              <w:ind w:left="0" w:right="0" w:hanging="360"/>
              <w:jc w:val="both"/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>Косымша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Style w:val="Shorttext"/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онлайн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Тұлғааралық  қарым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>- қатынас</w:t>
            </w:r>
            <w:r>
              <w:rPr>
                <w:rFonts w:cs="Times New Roman" w:ascii="Times New Roman" w:hAnsi="Times New Roman"/>
                <w:sz w:val="24"/>
                <w:szCs w:val="24"/>
                <w:lang w:val="kk-KZ"/>
              </w:rPr>
              <w:t xml:space="preserve">  психологиясы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Style w:val="Shorttext"/>
                <w:rFonts w:cs="Times New Roman" w:ascii="Times New Roman" w:hAnsi="Times New Roman"/>
                <w:sz w:val="24"/>
                <w:szCs w:val="24"/>
                <w:lang w:val="kk-KZ" w:eastAsia="en-US"/>
              </w:rPr>
              <w:t>қосымша оқу материалы</w:t>
            </w:r>
            <w:r>
              <w:rPr>
                <w:rStyle w:val="Shorttext"/>
                <w:rFonts w:cs="Times New Roman"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kk-KZ" w:eastAsia="en-US"/>
              </w:rPr>
              <w:t xml:space="preserve">сіздің  univer.kaznu.kz. паракшаңыздағы ПОӘК бөлімінде болады в разделе УМКД. 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cs="Times New Roman" w:ascii="Times New Roman" w:hAnsi="Times New Roman"/>
          <w:b/>
          <w:sz w:val="28"/>
          <w:szCs w:val="28"/>
          <w:lang w:val="kk-KZ"/>
        </w:rPr>
      </w:pPr>
      <w:r>
        <w:rPr>
          <w:rFonts w:cs="Times New Roman" w:ascii="Times New Roman" w:hAnsi="Times New Roman"/>
          <w:b/>
          <w:sz w:val="28"/>
          <w:szCs w:val="28"/>
          <w:lang w:val="kk-KZ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Ft29" w:customStyle="1">
    <w:name w:val="ft29"/>
    <w:rsid w:val="00451096"/>
    <w:basedOn w:val="DefaultParagraphFont"/>
    <w:rPr/>
  </w:style>
  <w:style w:type="character" w:styleId="Ft14" w:customStyle="1">
    <w:name w:val="ft14"/>
    <w:rsid w:val="00451096"/>
    <w:basedOn w:val="DefaultParagraphFont"/>
    <w:rPr/>
  </w:style>
  <w:style w:type="character" w:styleId="Ft19" w:customStyle="1">
    <w:name w:val="ft19"/>
    <w:rsid w:val="00451096"/>
    <w:basedOn w:val="DefaultParagraphFont"/>
    <w:rPr/>
  </w:style>
  <w:style w:type="character" w:styleId="Ft12" w:customStyle="1">
    <w:name w:val="ft12"/>
    <w:rsid w:val="004e00a7"/>
    <w:basedOn w:val="DefaultParagraphFont"/>
    <w:rPr/>
  </w:style>
  <w:style w:type="character" w:styleId="Ft67" w:customStyle="1">
    <w:name w:val="ft67"/>
    <w:rsid w:val="004e00a7"/>
    <w:basedOn w:val="DefaultParagraphFont"/>
    <w:rPr/>
  </w:style>
  <w:style w:type="character" w:styleId="Ft149" w:customStyle="1">
    <w:name w:val="ft149"/>
    <w:rsid w:val="004e00a7"/>
    <w:basedOn w:val="DefaultParagraphFont"/>
    <w:rPr/>
  </w:style>
  <w:style w:type="character" w:styleId="Ft38" w:customStyle="1">
    <w:name w:val="ft38"/>
    <w:rsid w:val="004e00a7"/>
    <w:basedOn w:val="DefaultParagraphFont"/>
    <w:rPr/>
  </w:style>
  <w:style w:type="character" w:styleId="Ft94" w:customStyle="1">
    <w:name w:val="ft94"/>
    <w:rsid w:val="004e00a7"/>
    <w:basedOn w:val="DefaultParagraphFont"/>
    <w:rPr/>
  </w:style>
  <w:style w:type="character" w:styleId="Ft56" w:customStyle="1">
    <w:name w:val="ft56"/>
    <w:rsid w:val="000b30fb"/>
    <w:basedOn w:val="DefaultParagraphFont"/>
    <w:rPr/>
  </w:style>
  <w:style w:type="character" w:styleId="Ft1" w:customStyle="1">
    <w:name w:val="ft1"/>
    <w:rsid w:val="000b30fb"/>
    <w:basedOn w:val="DefaultParagraphFont"/>
    <w:rPr/>
  </w:style>
  <w:style w:type="character" w:styleId="Ft24" w:customStyle="1">
    <w:name w:val="ft24"/>
    <w:rsid w:val="000b30fb"/>
    <w:basedOn w:val="DefaultParagraphFont"/>
    <w:rPr/>
  </w:style>
  <w:style w:type="character" w:styleId="Ft5" w:customStyle="1">
    <w:name w:val="ft5"/>
    <w:rsid w:val="000b30fb"/>
    <w:basedOn w:val="DefaultParagraphFont"/>
    <w:rPr/>
  </w:style>
  <w:style w:type="character" w:styleId="Ft41" w:customStyle="1">
    <w:name w:val="ft41"/>
    <w:rsid w:val="000b30fb"/>
    <w:basedOn w:val="DefaultParagraphFont"/>
    <w:rPr/>
  </w:style>
  <w:style w:type="character" w:styleId="Ft53" w:customStyle="1">
    <w:name w:val="ft53"/>
    <w:rsid w:val="000b30fb"/>
    <w:basedOn w:val="DefaultParagraphFont"/>
    <w:rPr/>
  </w:style>
  <w:style w:type="character" w:styleId="Ft43" w:customStyle="1">
    <w:name w:val="ft43"/>
    <w:rsid w:val="000b30fb"/>
    <w:basedOn w:val="DefaultParagraphFont"/>
    <w:rPr/>
  </w:style>
  <w:style w:type="character" w:styleId="Ft20" w:customStyle="1">
    <w:name w:val="ft20"/>
    <w:rsid w:val="0007520c"/>
    <w:basedOn w:val="DefaultParagraphFont"/>
    <w:rPr/>
  </w:style>
  <w:style w:type="character" w:styleId="Ft27" w:customStyle="1">
    <w:name w:val="ft27"/>
    <w:rsid w:val="0007520c"/>
    <w:basedOn w:val="DefaultParagraphFont"/>
    <w:rPr/>
  </w:style>
  <w:style w:type="character" w:styleId="Ft45" w:customStyle="1">
    <w:name w:val="ft45"/>
    <w:rsid w:val="00462d83"/>
    <w:basedOn w:val="DefaultParagraphFont"/>
    <w:rPr/>
  </w:style>
  <w:style w:type="character" w:styleId="Ft162" w:customStyle="1">
    <w:name w:val="ft162"/>
    <w:rsid w:val="00462d83"/>
    <w:basedOn w:val="DefaultParagraphFont"/>
    <w:rPr/>
  </w:style>
  <w:style w:type="character" w:styleId="WW8Num4z0">
    <w:name w:val="WW8Num4z0"/>
    <w:rPr>
      <w:rFonts w:ascii="Symbol" w:hAnsi="Symbol" w:cs="Symbol"/>
      <w:sz w:val="24"/>
      <w:szCs w:val="24"/>
      <w:lang w:val="kk-KZ" w:eastAsia="en-US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Style14">
    <w:name w:val="Основной шрифт абзаца"/>
    <w:rPr/>
  </w:style>
  <w:style w:type="character" w:styleId="Shorttext">
    <w:name w:val="short_text"/>
    <w:basedOn w:val="Style14"/>
    <w:rPr/>
  </w:style>
  <w:style w:type="character" w:styleId="ListLabel1">
    <w:name w:val="ListLabel 1"/>
    <w:rPr>
      <w:sz w:val="24"/>
      <w:szCs w:val="24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Ari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Arial"/>
    </w:rPr>
  </w:style>
  <w:style w:type="paragraph" w:styleId="P439" w:customStyle="1">
    <w:name w:val="p43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9" w:customStyle="1">
    <w:name w:val="p249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6" w:customStyle="1">
    <w:name w:val="p8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97" w:customStyle="1">
    <w:name w:val="p97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2" w:customStyle="1">
    <w:name w:val="p82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06" w:customStyle="1">
    <w:name w:val="p106"/>
    <w:rsid w:val="00451096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8" w:customStyle="1">
    <w:name w:val="p78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7" w:customStyle="1">
    <w:name w:val="p80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2" w:customStyle="1">
    <w:name w:val="p142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487" w:customStyle="1">
    <w:name w:val="p487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331" w:customStyle="1">
    <w:name w:val="p331"/>
    <w:rsid w:val="004e00a7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8" w:customStyle="1">
    <w:name w:val="p808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511" w:customStyle="1">
    <w:name w:val="p51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09" w:customStyle="1">
    <w:name w:val="p809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247" w:customStyle="1">
    <w:name w:val="p24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2" w:customStyle="1">
    <w:name w:val="p152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43" w:customStyle="1">
    <w:name w:val="p143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1" w:customStyle="1">
    <w:name w:val="p17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0" w:customStyle="1">
    <w:name w:val="p810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7" w:customStyle="1">
    <w:name w:val="p187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" w:customStyle="1">
    <w:name w:val="p81"/>
    <w:rsid w:val="000b30fb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0" w:customStyle="1">
    <w:name w:val="p610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1" w:customStyle="1">
    <w:name w:val="p8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11" w:customStyle="1">
    <w:name w:val="p611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2" w:customStyle="1">
    <w:name w:val="p812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678" w:customStyle="1">
    <w:name w:val="p678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3" w:customStyle="1">
    <w:name w:val="p813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4" w:customStyle="1">
    <w:name w:val="p814"/>
    <w:rsid w:val="0007520c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85" w:customStyle="1">
    <w:name w:val="p18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5" w:customStyle="1">
    <w:name w:val="p815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70" w:customStyle="1">
    <w:name w:val="p17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730" w:customStyle="1">
    <w:name w:val="p730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56" w:customStyle="1">
    <w:name w:val="p15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6" w:customStyle="1">
    <w:name w:val="p816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7" w:customStyle="1">
    <w:name w:val="p81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137" w:customStyle="1">
    <w:name w:val="p137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818" w:customStyle="1">
    <w:name w:val="p818"/>
    <w:rsid w:val="00462d83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numbering" w:styleId="WW8Num4">
    <w:name w:val="WW8Num4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2016-10-20T06:47:00Z</dcterms:created>
  <dc:creator>Ахмет Ақбөпе</dc:creator>
  <dc:language>ru-RU</dc:language>
  <cp:lastModifiedBy>Ахмет Ақбөпе</cp:lastModifiedBy>
  <dcterms:modified xsi:type="dcterms:W3CDTF">2016-10-20T11:29:00Z</dcterms:modified>
  <cp:revision>9</cp:revision>
</cp:coreProperties>
</file>